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1B" w:rsidRDefault="005D151F" w:rsidP="00112A63">
      <w:pPr>
        <w:autoSpaceDE w:val="0"/>
        <w:autoSpaceDN w:val="0"/>
        <w:adjustRightInd w:val="0"/>
        <w:spacing w:after="0" w:line="240" w:lineRule="auto"/>
        <w:ind w:right="568"/>
        <w:rPr>
          <w:rFonts w:ascii="GlasgowRR-Book" w:hAnsi="GlasgowRR-Book" w:cs="GlasgowRR-Book"/>
          <w:sz w:val="20"/>
          <w:szCs w:val="20"/>
        </w:rPr>
      </w:pPr>
      <w:r w:rsidRPr="00A15FF2">
        <w:rPr>
          <w:rFonts w:ascii="GlasgowRR-ExtraBold" w:hAnsi="GlasgowRR-ExtraBold" w:cs="GlasgowRR-ExtraBold"/>
          <w:b/>
          <w:bCs/>
          <w:sz w:val="24"/>
          <w:szCs w:val="24"/>
        </w:rPr>
        <w:t>LE NOUVELLISTE</w:t>
      </w:r>
      <w:r w:rsidR="00572B00">
        <w:rPr>
          <w:rFonts w:ascii="GlasgowRR-ExtraBold" w:hAnsi="GlasgowRR-ExtraBold" w:cs="GlasgowRR-ExtraBold"/>
          <w:b/>
          <w:bCs/>
          <w:sz w:val="24"/>
          <w:szCs w:val="24"/>
        </w:rPr>
        <w:t xml:space="preserve">     </w:t>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A84724">
        <w:rPr>
          <w:rFonts w:ascii="GlasgowRR-Book" w:hAnsi="GlasgowRR-Book" w:cs="GlasgowRR-Book"/>
          <w:sz w:val="20"/>
          <w:szCs w:val="20"/>
        </w:rPr>
        <w:t>LUNDI 20 AVRIL 2015 – p. 8</w:t>
      </w:r>
      <w:r w:rsidR="00A15FF2">
        <w:rPr>
          <w:rFonts w:ascii="GlasgowRR-Book" w:hAnsi="GlasgowRR-Book" w:cs="GlasgowRR-Book"/>
          <w:sz w:val="20"/>
          <w:szCs w:val="20"/>
        </w:rPr>
        <w:tab/>
      </w:r>
      <w:r w:rsidR="00A15FF2">
        <w:rPr>
          <w:rFonts w:ascii="GlasgowRR-Book" w:hAnsi="GlasgowRR-Book" w:cs="GlasgowRR-Book"/>
          <w:sz w:val="20"/>
          <w:szCs w:val="20"/>
        </w:rPr>
        <w:tab/>
      </w:r>
      <w:r w:rsidR="00A15FF2">
        <w:rPr>
          <w:rFonts w:ascii="GlasgowRR-Book" w:hAnsi="GlasgowRR-Book" w:cs="GlasgowRR-Book"/>
          <w:sz w:val="20"/>
          <w:szCs w:val="20"/>
        </w:rPr>
        <w:tab/>
      </w:r>
      <w:r w:rsidR="008F4D1B">
        <w:rPr>
          <w:rFonts w:ascii="GlasgowRR-Book" w:hAnsi="GlasgowRR-Book" w:cs="GlasgowRR-Book"/>
          <w:sz w:val="20"/>
          <w:szCs w:val="20"/>
        </w:rPr>
        <w:t xml:space="preserve">             </w:t>
      </w:r>
      <w:r w:rsidR="00E13CE1">
        <w:rPr>
          <w:rFonts w:ascii="GlasgowRR-Book" w:hAnsi="GlasgowRR-Book" w:cs="GlasgowRR-Book"/>
          <w:sz w:val="20"/>
          <w:szCs w:val="20"/>
        </w:rPr>
        <w:tab/>
      </w:r>
      <w:r w:rsidR="00E13CE1">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p>
    <w:p w:rsidR="00112A63" w:rsidRDefault="00112A63" w:rsidP="00112A63">
      <w:pPr>
        <w:autoSpaceDE w:val="0"/>
        <w:autoSpaceDN w:val="0"/>
        <w:adjustRightInd w:val="0"/>
        <w:spacing w:after="0" w:line="240" w:lineRule="auto"/>
        <w:ind w:right="568"/>
        <w:rPr>
          <w:rFonts w:ascii="GlasgowRR-Book" w:hAnsi="GlasgowRR-Book" w:cs="GlasgowRR-Book"/>
          <w:sz w:val="20"/>
          <w:szCs w:val="20"/>
        </w:rPr>
      </w:pPr>
    </w:p>
    <w:p w:rsidR="00112A63" w:rsidRPr="00A84724" w:rsidRDefault="00A84724" w:rsidP="00112A63">
      <w:pPr>
        <w:autoSpaceDE w:val="0"/>
        <w:autoSpaceDN w:val="0"/>
        <w:adjustRightInd w:val="0"/>
        <w:spacing w:after="0" w:line="240" w:lineRule="auto"/>
        <w:rPr>
          <w:rFonts w:ascii="GlasgowRR-Book" w:hAnsi="GlasgowRR-Book" w:cs="GlasgowRR-Book"/>
          <w:color w:val="FFFFFF"/>
          <w:sz w:val="56"/>
          <w:szCs w:val="56"/>
        </w:rPr>
      </w:pPr>
      <w:r w:rsidRPr="00A84724">
        <w:rPr>
          <w:rFonts w:ascii="Whitman-RomanLF" w:hAnsi="Whitman-RomanLF" w:cs="Whitman-RomanLF"/>
          <w:color w:val="FF0000"/>
          <w:sz w:val="56"/>
          <w:szCs w:val="56"/>
        </w:rPr>
        <w:t>LIBRE OPINION</w:t>
      </w:r>
      <w:r>
        <w:rPr>
          <w:rFonts w:ascii="Whitman-RomanLF" w:hAnsi="Whitman-RomanLF" w:cs="Whitman-RomanLF"/>
          <w:color w:val="FF0000"/>
          <w:sz w:val="56"/>
          <w:szCs w:val="56"/>
        </w:rPr>
        <w:t xml:space="preserve">     </w:t>
      </w:r>
      <w:r w:rsidRPr="00A84724">
        <w:rPr>
          <w:rFonts w:ascii="GlasgowRR-Medium" w:hAnsi="GlasgowRR-Medium" w:cs="GlasgowRR-Medium"/>
          <w:b/>
          <w:bCs/>
          <w:color w:val="FF0000"/>
          <w:sz w:val="24"/>
          <w:szCs w:val="24"/>
        </w:rPr>
        <w:t>TOURISME</w:t>
      </w:r>
    </w:p>
    <w:p w:rsidR="00112A63" w:rsidRDefault="00112A63" w:rsidP="00112A63">
      <w:pPr>
        <w:autoSpaceDE w:val="0"/>
        <w:autoSpaceDN w:val="0"/>
        <w:adjustRightInd w:val="0"/>
        <w:spacing w:after="0" w:line="240" w:lineRule="auto"/>
        <w:rPr>
          <w:rFonts w:ascii="GlasgowRR-Light" w:hAnsi="GlasgowRR-Light" w:cs="GlasgowRR-Light"/>
          <w:sz w:val="17"/>
          <w:szCs w:val="17"/>
        </w:rPr>
      </w:pPr>
    </w:p>
    <w:p w:rsidR="00A84724" w:rsidRDefault="00A84724" w:rsidP="00112A63">
      <w:pPr>
        <w:autoSpaceDE w:val="0"/>
        <w:autoSpaceDN w:val="0"/>
        <w:adjustRightInd w:val="0"/>
        <w:spacing w:after="0" w:line="240" w:lineRule="auto"/>
        <w:rPr>
          <w:rFonts w:ascii="GlasgowRR-Medium" w:hAnsi="GlasgowRR-Medium" w:cs="GlasgowRR-Medium"/>
          <w:b/>
          <w:bCs/>
          <w:sz w:val="48"/>
          <w:szCs w:val="48"/>
        </w:rPr>
      </w:pPr>
    </w:p>
    <w:p w:rsidR="00A84724" w:rsidRPr="00A84724" w:rsidRDefault="00A84724" w:rsidP="00112A63">
      <w:pPr>
        <w:autoSpaceDE w:val="0"/>
        <w:autoSpaceDN w:val="0"/>
        <w:adjustRightInd w:val="0"/>
        <w:spacing w:after="0" w:line="240" w:lineRule="auto"/>
        <w:rPr>
          <w:rFonts w:ascii="GlasgowRR-Medium" w:hAnsi="GlasgowRR-Medium" w:cs="GlasgowRR-Medium"/>
          <w:b/>
          <w:bCs/>
          <w:sz w:val="48"/>
          <w:szCs w:val="48"/>
        </w:rPr>
      </w:pPr>
      <w:r w:rsidRPr="00A84724">
        <w:rPr>
          <w:rFonts w:ascii="GlasgowRR-Medium" w:hAnsi="GlasgowRR-Medium" w:cs="GlasgowRR-Medium"/>
          <w:b/>
          <w:bCs/>
          <w:sz w:val="48"/>
          <w:szCs w:val="48"/>
        </w:rPr>
        <w:t>L’aéroport: un outil capital pour le tourisme valaisan</w:t>
      </w:r>
    </w:p>
    <w:p w:rsidR="00A84724" w:rsidRDefault="00A84724" w:rsidP="00A84724">
      <w:pPr>
        <w:autoSpaceDE w:val="0"/>
        <w:autoSpaceDN w:val="0"/>
        <w:adjustRightInd w:val="0"/>
        <w:spacing w:after="0" w:line="240" w:lineRule="auto"/>
        <w:rPr>
          <w:rFonts w:ascii="Whitman-BoldLF" w:hAnsi="Whitman-BoldLF" w:cs="Whitman-BoldLF"/>
          <w:b/>
          <w:bCs/>
          <w:sz w:val="24"/>
          <w:szCs w:val="24"/>
        </w:rPr>
      </w:pPr>
    </w:p>
    <w:p w:rsidR="00A84724" w:rsidRDefault="00A84724" w:rsidP="00A84724">
      <w:pPr>
        <w:autoSpaceDE w:val="0"/>
        <w:autoSpaceDN w:val="0"/>
        <w:adjustRightInd w:val="0"/>
        <w:spacing w:after="0" w:line="240" w:lineRule="auto"/>
        <w:rPr>
          <w:rFonts w:ascii="Whitman-BoldLF" w:hAnsi="Whitman-BoldLF" w:cs="Whitman-BoldLF"/>
          <w:b/>
          <w:bCs/>
          <w:sz w:val="24"/>
          <w:szCs w:val="24"/>
        </w:rPr>
      </w:pPr>
      <w:r>
        <w:rPr>
          <w:rFonts w:ascii="Whitman-BoldLF" w:hAnsi="Whitman-BoldLF" w:cs="Whitman-BoldLF"/>
          <w:b/>
          <w:bCs/>
          <w:sz w:val="24"/>
          <w:szCs w:val="24"/>
        </w:rPr>
        <w:t>Michaël Bernhard   SEMBRANCHER</w:t>
      </w:r>
    </w:p>
    <w:p w:rsidR="00A84724" w:rsidRPr="00A84724" w:rsidRDefault="00A84724" w:rsidP="00A84724">
      <w:pPr>
        <w:autoSpaceDE w:val="0"/>
        <w:autoSpaceDN w:val="0"/>
        <w:adjustRightInd w:val="0"/>
        <w:spacing w:after="0" w:line="240" w:lineRule="auto"/>
        <w:rPr>
          <w:rFonts w:ascii="GlasgowRR-Medium" w:hAnsi="GlasgowRR-Medium" w:cs="GlasgowRR-Medium"/>
          <w:b/>
          <w:bCs/>
          <w:sz w:val="20"/>
          <w:szCs w:val="20"/>
        </w:rPr>
      </w:pP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r>
        <w:rPr>
          <w:rFonts w:ascii="Whitman-BoldLF" w:hAnsi="Whitman-BoldLF" w:cs="Whitman-BoldLF"/>
          <w:b/>
          <w:bCs/>
          <w:color w:val="000000"/>
          <w:sz w:val="27"/>
          <w:szCs w:val="27"/>
        </w:rPr>
        <w:t>« Nous ne pouvons pas nous passer de cette porte d’entrée par</w:t>
      </w: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r>
        <w:rPr>
          <w:rFonts w:ascii="Whitman-BoldLF" w:hAnsi="Whitman-BoldLF" w:cs="Whitman-BoldLF"/>
          <w:b/>
          <w:bCs/>
          <w:color w:val="000000"/>
          <w:sz w:val="27"/>
          <w:szCs w:val="27"/>
        </w:rPr>
        <w:t>la voie des airs.»</w:t>
      </w: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p>
    <w:p w:rsidR="00A84724" w:rsidRDefault="00A84724" w:rsidP="00A84724">
      <w:pPr>
        <w:autoSpaceDE w:val="0"/>
        <w:autoSpaceDN w:val="0"/>
        <w:adjustRightInd w:val="0"/>
        <w:spacing w:after="0" w:line="240" w:lineRule="auto"/>
        <w:rPr>
          <w:rFonts w:ascii="Whitman-RomanLF" w:hAnsi="Whitman-RomanLF" w:cs="Whitman-RomanLF"/>
        </w:rPr>
      </w:pP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L’aérodrome de Sion a fait couler beaucoup d’encre ces derniers mois. La volonté politique</w:t>
      </w: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du DDPS de se désengager de la base aérienne a été le détonateur de prises de position tous azimuts. L’incertitude plane à la fois sur l’avenir des emplois liés à la base aérienne et sur</w:t>
      </w: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le bien-fondé de l’existence d’un aéroport civil.</w:t>
      </w:r>
    </w:p>
    <w:p w:rsidR="00A84724" w:rsidRDefault="00A84724" w:rsidP="00A84724">
      <w:pPr>
        <w:autoSpaceDE w:val="0"/>
        <w:autoSpaceDN w:val="0"/>
        <w:adjustRightInd w:val="0"/>
        <w:spacing w:after="0" w:line="240" w:lineRule="auto"/>
        <w:rPr>
          <w:rFonts w:ascii="Whitman-RomanLF" w:hAnsi="Whitman-RomanLF" w:cs="Whitman-RomanLF"/>
        </w:rPr>
      </w:pP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Tandis que certains verraient bien cette surface transformée en biotope, que d’autres imaginent déjà la construction de logements sociaux, il est vital que le Valais ne se trompe pas de cible.</w:t>
      </w:r>
    </w:p>
    <w:p w:rsidR="00A84724" w:rsidRDefault="00A84724" w:rsidP="00A84724">
      <w:pPr>
        <w:autoSpaceDE w:val="0"/>
        <w:autoSpaceDN w:val="0"/>
        <w:adjustRightInd w:val="0"/>
        <w:spacing w:after="0" w:line="240" w:lineRule="auto"/>
        <w:rPr>
          <w:rFonts w:ascii="Whitman-RomanLF" w:hAnsi="Whitman-RomanLF" w:cs="Whitman-RomanLF"/>
        </w:rPr>
      </w:pP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 xml:space="preserve">A l’heure où notre tourisme se trouve confronté à des difficultés nouvelles, nous ne pouvons pas nous passer de cette porte d’entrée par la voie des airs. </w:t>
      </w:r>
    </w:p>
    <w:p w:rsidR="00A84724" w:rsidRDefault="00A84724" w:rsidP="00A84724">
      <w:pPr>
        <w:autoSpaceDE w:val="0"/>
        <w:autoSpaceDN w:val="0"/>
        <w:adjustRightInd w:val="0"/>
        <w:spacing w:after="0" w:line="240" w:lineRule="auto"/>
        <w:rPr>
          <w:rFonts w:ascii="Whitman-RomanLF" w:hAnsi="Whitman-RomanLF" w:cs="Whitman-RomanLF"/>
        </w:rPr>
      </w:pP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En Savoie, l’aéroport de Chambéry a passé en moins de dix ans de trois à quatorze destinations hivernales. Des milliers de touristes atterrissent ainsi aux pieds des domaines</w:t>
      </w:r>
    </w:p>
    <w:p w:rsidR="00A84724"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skiables de cette région concurrente. Malgré la proximité des aéroports de Genève et de Lyon, personne en Savoie ne s’imagine renoncer à cette plateforme. Un aéroport régional apporte les avantages que tous les voyageurs recherchent: rapidité des formalités, qualité de l’accueil ou encore proximité de la destination finale.</w:t>
      </w:r>
    </w:p>
    <w:p w:rsidR="00A84724" w:rsidRDefault="00A84724" w:rsidP="00A84724">
      <w:pPr>
        <w:autoSpaceDE w:val="0"/>
        <w:autoSpaceDN w:val="0"/>
        <w:adjustRightInd w:val="0"/>
        <w:spacing w:after="0" w:line="240" w:lineRule="auto"/>
        <w:rPr>
          <w:rFonts w:ascii="Whitman-RomanLF" w:hAnsi="Whitman-RomanLF" w:cs="Whitman-RomanLF"/>
        </w:rPr>
      </w:pPr>
    </w:p>
    <w:p w:rsidR="00112A63" w:rsidRDefault="00A84724" w:rsidP="00A84724">
      <w:pPr>
        <w:autoSpaceDE w:val="0"/>
        <w:autoSpaceDN w:val="0"/>
        <w:adjustRightInd w:val="0"/>
        <w:spacing w:after="0" w:line="240" w:lineRule="auto"/>
        <w:rPr>
          <w:rFonts w:ascii="Whitman-RomanLF" w:hAnsi="Whitman-RomanLF" w:cs="Whitman-RomanLF"/>
        </w:rPr>
      </w:pPr>
      <w:r>
        <w:rPr>
          <w:rFonts w:ascii="Whitman-RomanLF" w:hAnsi="Whitman-RomanLF" w:cs="Whitman-RomanLF"/>
        </w:rPr>
        <w:t>Le Valais ne peut que profiter de l’aéroport de Sion mais le temps presse. L’heure des décisions est venue. Il y va de l’intérêt de l’économie valaisanne et des emplois qualifiés qui sont aujourd’hui menacés aussi bien du côté civil que militaire.</w:t>
      </w:r>
    </w:p>
    <w:sectPr w:rsidR="00112A63" w:rsidSect="0084318A">
      <w:pgSz w:w="11906" w:h="16838"/>
      <w:pgMar w:top="567"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asgowRR-Book">
    <w:panose1 w:val="00000000000000000000"/>
    <w:charset w:val="00"/>
    <w:family w:val="swiss"/>
    <w:notTrueType/>
    <w:pitch w:val="default"/>
    <w:sig w:usb0="00000003" w:usb1="00000000" w:usb2="00000000" w:usb3="00000000" w:csb0="00000001" w:csb1="00000000"/>
  </w:font>
  <w:font w:name="GlasgowRR-ExtraBold">
    <w:panose1 w:val="00000000000000000000"/>
    <w:charset w:val="00"/>
    <w:family w:val="swiss"/>
    <w:notTrueType/>
    <w:pitch w:val="default"/>
    <w:sig w:usb0="00000003" w:usb1="00000000" w:usb2="00000000" w:usb3="00000000" w:csb0="00000001" w:csb1="00000000"/>
  </w:font>
  <w:font w:name="Whitman-RomanLF">
    <w:panose1 w:val="00000000000000000000"/>
    <w:charset w:val="00"/>
    <w:family w:val="auto"/>
    <w:notTrueType/>
    <w:pitch w:val="default"/>
    <w:sig w:usb0="00000003" w:usb1="00000000" w:usb2="00000000" w:usb3="00000000" w:csb0="00000001" w:csb1="00000000"/>
  </w:font>
  <w:font w:name="GlasgowRR-Medium">
    <w:panose1 w:val="00000000000000000000"/>
    <w:charset w:val="00"/>
    <w:family w:val="auto"/>
    <w:notTrueType/>
    <w:pitch w:val="default"/>
    <w:sig w:usb0="00000003" w:usb1="00000000" w:usb2="00000000" w:usb3="00000000" w:csb0="00000001" w:csb1="00000000"/>
  </w:font>
  <w:font w:name="GlasgowRR-Light">
    <w:panose1 w:val="00000000000000000000"/>
    <w:charset w:val="00"/>
    <w:family w:val="swiss"/>
    <w:notTrueType/>
    <w:pitch w:val="default"/>
    <w:sig w:usb0="00000003" w:usb1="00000000" w:usb2="00000000" w:usb3="00000000" w:csb0="00000001" w:csb1="00000000"/>
  </w:font>
  <w:font w:name="Whitman-BoldL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5BA"/>
    <w:rsid w:val="000345BA"/>
    <w:rsid w:val="000469FB"/>
    <w:rsid w:val="000A0AD9"/>
    <w:rsid w:val="000D49CB"/>
    <w:rsid w:val="00112A63"/>
    <w:rsid w:val="001654D8"/>
    <w:rsid w:val="0020162E"/>
    <w:rsid w:val="00236381"/>
    <w:rsid w:val="003044DC"/>
    <w:rsid w:val="00315E87"/>
    <w:rsid w:val="00367233"/>
    <w:rsid w:val="00383571"/>
    <w:rsid w:val="003A5B9D"/>
    <w:rsid w:val="004121CA"/>
    <w:rsid w:val="00447E43"/>
    <w:rsid w:val="00481666"/>
    <w:rsid w:val="0055023B"/>
    <w:rsid w:val="0055600D"/>
    <w:rsid w:val="00572B00"/>
    <w:rsid w:val="005D151F"/>
    <w:rsid w:val="006A0467"/>
    <w:rsid w:val="006C0734"/>
    <w:rsid w:val="007A4077"/>
    <w:rsid w:val="007C79C2"/>
    <w:rsid w:val="00825BF6"/>
    <w:rsid w:val="0084318A"/>
    <w:rsid w:val="0087447D"/>
    <w:rsid w:val="008F4A82"/>
    <w:rsid w:val="008F4D1B"/>
    <w:rsid w:val="009F1B2E"/>
    <w:rsid w:val="00A15FF2"/>
    <w:rsid w:val="00A84724"/>
    <w:rsid w:val="00B06067"/>
    <w:rsid w:val="00B33C97"/>
    <w:rsid w:val="00BB6D80"/>
    <w:rsid w:val="00C2529E"/>
    <w:rsid w:val="00C31B5A"/>
    <w:rsid w:val="00C92DBE"/>
    <w:rsid w:val="00CB08B6"/>
    <w:rsid w:val="00DC01BE"/>
    <w:rsid w:val="00DC4872"/>
    <w:rsid w:val="00DE1593"/>
    <w:rsid w:val="00E13CE1"/>
    <w:rsid w:val="00E34E2A"/>
    <w:rsid w:val="00E66FC6"/>
    <w:rsid w:val="00FA73C6"/>
    <w:rsid w:val="00FC349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79C2"/>
    <w:rPr>
      <w:strike w:val="0"/>
      <w:dstrike w:val="0"/>
      <w:color w:val="C70003"/>
      <w:u w:val="none"/>
      <w:effect w:val="none"/>
    </w:rPr>
  </w:style>
  <w:style w:type="character" w:styleId="lev">
    <w:name w:val="Strong"/>
    <w:basedOn w:val="Policepardfaut"/>
    <w:uiPriority w:val="22"/>
    <w:qFormat/>
    <w:rsid w:val="007C79C2"/>
    <w:rPr>
      <w:b/>
      <w:bCs/>
    </w:rPr>
  </w:style>
  <w:style w:type="character" w:customStyle="1" w:styleId="date8">
    <w:name w:val="date8"/>
    <w:basedOn w:val="Policepardfaut"/>
    <w:rsid w:val="007C79C2"/>
    <w:rPr>
      <w:rFonts w:ascii="Georgia" w:hAnsi="Georgia" w:hint="default"/>
      <w:b/>
      <w:bCs/>
      <w:i/>
      <w:iCs/>
      <w:color w:val="C70003"/>
      <w:sz w:val="27"/>
      <w:szCs w:val="27"/>
    </w:rPr>
  </w:style>
  <w:style w:type="character" w:customStyle="1" w:styleId="theme2">
    <w:name w:val="theme2"/>
    <w:basedOn w:val="Policepardfaut"/>
    <w:rsid w:val="007C79C2"/>
    <w:rPr>
      <w:caps/>
      <w:color w:val="727272"/>
      <w:sz w:val="18"/>
      <w:szCs w:val="18"/>
      <w:shd w:val="clear" w:color="auto" w:fill="ECECEC"/>
    </w:rPr>
  </w:style>
  <w:style w:type="character" w:customStyle="1" w:styleId="comm1">
    <w:name w:val="comm1"/>
    <w:basedOn w:val="Policepardfaut"/>
    <w:rsid w:val="007C79C2"/>
    <w:rPr>
      <w:vanish w:val="0"/>
      <w:webHidden w:val="0"/>
      <w:sz w:val="15"/>
      <w:szCs w:val="15"/>
      <w:specVanish w:val="0"/>
    </w:rPr>
  </w:style>
  <w:style w:type="character" w:customStyle="1" w:styleId="commentcounter">
    <w:name w:val="commentcounter"/>
    <w:basedOn w:val="Policepardfaut"/>
    <w:rsid w:val="007C79C2"/>
  </w:style>
  <w:style w:type="character" w:customStyle="1" w:styleId="auteur1">
    <w:name w:val="auteur1"/>
    <w:basedOn w:val="Policepardfaut"/>
    <w:rsid w:val="007C79C2"/>
    <w:rPr>
      <w:color w:val="999999"/>
    </w:rPr>
  </w:style>
  <w:style w:type="paragraph" w:styleId="Textedebulles">
    <w:name w:val="Balloon Text"/>
    <w:basedOn w:val="Normal"/>
    <w:link w:val="TextedebullesCar"/>
    <w:uiPriority w:val="99"/>
    <w:semiHidden/>
    <w:unhideWhenUsed/>
    <w:rsid w:val="007C7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15639">
      <w:bodyDiv w:val="1"/>
      <w:marLeft w:val="0"/>
      <w:marRight w:val="0"/>
      <w:marTop w:val="0"/>
      <w:marBottom w:val="0"/>
      <w:divBdr>
        <w:top w:val="none" w:sz="0" w:space="0" w:color="auto"/>
        <w:left w:val="none" w:sz="0" w:space="0" w:color="auto"/>
        <w:bottom w:val="none" w:sz="0" w:space="0" w:color="auto"/>
        <w:right w:val="none" w:sz="0" w:space="0" w:color="auto"/>
      </w:divBdr>
      <w:divsChild>
        <w:div w:id="706879665">
          <w:marLeft w:val="0"/>
          <w:marRight w:val="0"/>
          <w:marTop w:val="0"/>
          <w:marBottom w:val="0"/>
          <w:divBdr>
            <w:top w:val="none" w:sz="0" w:space="0" w:color="auto"/>
            <w:left w:val="none" w:sz="0" w:space="0" w:color="auto"/>
            <w:bottom w:val="none" w:sz="0" w:space="0" w:color="auto"/>
            <w:right w:val="none" w:sz="0" w:space="0" w:color="auto"/>
          </w:divBdr>
          <w:divsChild>
            <w:div w:id="1381443558">
              <w:marLeft w:val="0"/>
              <w:marRight w:val="0"/>
              <w:marTop w:val="0"/>
              <w:marBottom w:val="0"/>
              <w:divBdr>
                <w:top w:val="none" w:sz="0" w:space="0" w:color="auto"/>
                <w:left w:val="none" w:sz="0" w:space="0" w:color="auto"/>
                <w:bottom w:val="none" w:sz="0" w:space="0" w:color="auto"/>
                <w:right w:val="none" w:sz="0" w:space="0" w:color="auto"/>
              </w:divBdr>
              <w:divsChild>
                <w:div w:id="912398710">
                  <w:marLeft w:val="0"/>
                  <w:marRight w:val="0"/>
                  <w:marTop w:val="0"/>
                  <w:marBottom w:val="0"/>
                  <w:divBdr>
                    <w:top w:val="none" w:sz="0" w:space="0" w:color="auto"/>
                    <w:left w:val="none" w:sz="0" w:space="0" w:color="auto"/>
                    <w:bottom w:val="none" w:sz="0" w:space="0" w:color="auto"/>
                    <w:right w:val="none" w:sz="0" w:space="0" w:color="auto"/>
                  </w:divBdr>
                  <w:divsChild>
                    <w:div w:id="811749430">
                      <w:marLeft w:val="0"/>
                      <w:marRight w:val="0"/>
                      <w:marTop w:val="0"/>
                      <w:marBottom w:val="0"/>
                      <w:divBdr>
                        <w:top w:val="none" w:sz="0" w:space="0" w:color="auto"/>
                        <w:left w:val="none" w:sz="0" w:space="0" w:color="auto"/>
                        <w:bottom w:val="none" w:sz="0" w:space="0" w:color="auto"/>
                        <w:right w:val="none" w:sz="0" w:space="0" w:color="auto"/>
                      </w:divBdr>
                      <w:divsChild>
                        <w:div w:id="1340693702">
                          <w:marLeft w:val="0"/>
                          <w:marRight w:val="0"/>
                          <w:marTop w:val="0"/>
                          <w:marBottom w:val="450"/>
                          <w:divBdr>
                            <w:top w:val="none" w:sz="0" w:space="0" w:color="auto"/>
                            <w:left w:val="none" w:sz="0" w:space="0" w:color="auto"/>
                            <w:bottom w:val="none" w:sz="0" w:space="0" w:color="auto"/>
                            <w:right w:val="none" w:sz="0" w:space="0" w:color="auto"/>
                          </w:divBdr>
                          <w:divsChild>
                            <w:div w:id="195504176">
                              <w:marLeft w:val="0"/>
                              <w:marRight w:val="0"/>
                              <w:marTop w:val="0"/>
                              <w:marBottom w:val="0"/>
                              <w:divBdr>
                                <w:top w:val="none" w:sz="0" w:space="0" w:color="auto"/>
                                <w:left w:val="none" w:sz="0" w:space="0" w:color="auto"/>
                                <w:bottom w:val="none" w:sz="0" w:space="0" w:color="auto"/>
                                <w:right w:val="none" w:sz="0" w:space="0" w:color="auto"/>
                              </w:divBdr>
                              <w:divsChild>
                                <w:div w:id="1941522330">
                                  <w:marLeft w:val="0"/>
                                  <w:marRight w:val="0"/>
                                  <w:marTop w:val="0"/>
                                  <w:marBottom w:val="0"/>
                                  <w:divBdr>
                                    <w:top w:val="none" w:sz="0" w:space="0" w:color="auto"/>
                                    <w:left w:val="none" w:sz="0" w:space="0" w:color="auto"/>
                                    <w:bottom w:val="none" w:sz="0" w:space="0" w:color="auto"/>
                                    <w:right w:val="none" w:sz="0" w:space="0" w:color="auto"/>
                                  </w:divBdr>
                                </w:div>
                              </w:divsChild>
                            </w:div>
                            <w:div w:id="222445740">
                              <w:marLeft w:val="0"/>
                              <w:marRight w:val="0"/>
                              <w:marTop w:val="0"/>
                              <w:marBottom w:val="0"/>
                              <w:divBdr>
                                <w:top w:val="none" w:sz="0" w:space="0" w:color="auto"/>
                                <w:left w:val="none" w:sz="0" w:space="0" w:color="auto"/>
                                <w:bottom w:val="none" w:sz="0" w:space="0" w:color="auto"/>
                                <w:right w:val="none" w:sz="0" w:space="0" w:color="auto"/>
                              </w:divBdr>
                              <w:divsChild>
                                <w:div w:id="1274560096">
                                  <w:marLeft w:val="0"/>
                                  <w:marRight w:val="300"/>
                                  <w:marTop w:val="0"/>
                                  <w:marBottom w:val="0"/>
                                  <w:divBdr>
                                    <w:top w:val="none" w:sz="0" w:space="0" w:color="auto"/>
                                    <w:left w:val="none" w:sz="0" w:space="0" w:color="auto"/>
                                    <w:bottom w:val="none" w:sz="0" w:space="0" w:color="auto"/>
                                    <w:right w:val="none" w:sz="0" w:space="0" w:color="auto"/>
                                  </w:divBdr>
                                </w:div>
                                <w:div w:id="155190322">
                                  <w:marLeft w:val="0"/>
                                  <w:marRight w:val="0"/>
                                  <w:marTop w:val="0"/>
                                  <w:marBottom w:val="0"/>
                                  <w:divBdr>
                                    <w:top w:val="none" w:sz="0" w:space="0" w:color="auto"/>
                                    <w:left w:val="none" w:sz="0" w:space="0" w:color="auto"/>
                                    <w:bottom w:val="none" w:sz="0" w:space="0" w:color="auto"/>
                                    <w:right w:val="none" w:sz="0" w:space="0" w:color="auto"/>
                                  </w:divBdr>
                                </w:div>
                              </w:divsChild>
                            </w:div>
                            <w:div w:id="2123766785">
                              <w:marLeft w:val="0"/>
                              <w:marRight w:val="0"/>
                              <w:marTop w:val="0"/>
                              <w:marBottom w:val="225"/>
                              <w:divBdr>
                                <w:top w:val="none" w:sz="0" w:space="0" w:color="auto"/>
                                <w:left w:val="none" w:sz="0" w:space="0" w:color="auto"/>
                                <w:bottom w:val="none" w:sz="0" w:space="0" w:color="auto"/>
                                <w:right w:val="none" w:sz="0" w:space="0" w:color="auto"/>
                              </w:divBdr>
                              <w:divsChild>
                                <w:div w:id="876625244">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cp:lastPrinted>2015-04-27T12:53:00Z</cp:lastPrinted>
  <dcterms:created xsi:type="dcterms:W3CDTF">2015-04-27T12:58:00Z</dcterms:created>
  <dcterms:modified xsi:type="dcterms:W3CDTF">2015-04-27T12:58:00Z</dcterms:modified>
</cp:coreProperties>
</file>